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24" w:rsidRPr="00942B24" w:rsidRDefault="00942B24" w:rsidP="00E47A73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B24">
        <w:rPr>
          <w:rFonts w:ascii="Times New Roman" w:hAnsi="Times New Roman" w:cs="Times New Roman"/>
          <w:b/>
          <w:sz w:val="28"/>
          <w:szCs w:val="28"/>
        </w:rPr>
        <w:t xml:space="preserve">Записки </w:t>
      </w:r>
      <w:proofErr w:type="spellStart"/>
      <w:r w:rsidRPr="00942B24">
        <w:rPr>
          <w:rFonts w:ascii="Times New Roman" w:hAnsi="Times New Roman" w:cs="Times New Roman"/>
          <w:b/>
          <w:sz w:val="28"/>
          <w:szCs w:val="28"/>
        </w:rPr>
        <w:t>фасилітатора</w:t>
      </w:r>
      <w:proofErr w:type="spellEnd"/>
    </w:p>
    <w:p w:rsidR="009A7222" w:rsidRPr="00BA5613" w:rsidRDefault="009A7222" w:rsidP="00755076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613">
        <w:rPr>
          <w:rFonts w:ascii="Times New Roman" w:hAnsi="Times New Roman" w:cs="Times New Roman"/>
          <w:b/>
          <w:sz w:val="28"/>
          <w:szCs w:val="28"/>
        </w:rPr>
        <w:t>За результатами обговорення суддя:</w:t>
      </w:r>
    </w:p>
    <w:p w:rsidR="00510A9B" w:rsidRDefault="00510A9B" w:rsidP="00755076">
      <w:pPr>
        <w:pStyle w:val="a4"/>
        <w:numPr>
          <w:ilvl w:val="0"/>
          <w:numId w:val="2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 обізнаний із процедурою слухання дисциплінарної справи у </w:t>
      </w:r>
      <w:r w:rsidR="00214DCA">
        <w:rPr>
          <w:rFonts w:ascii="Times New Roman" w:hAnsi="Times New Roman" w:cs="Times New Roman"/>
          <w:sz w:val="28"/>
          <w:szCs w:val="28"/>
        </w:rPr>
        <w:t>дисциплінарному органі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7222" w:rsidRDefault="007B09DF" w:rsidP="00755076">
      <w:pPr>
        <w:pStyle w:val="a4"/>
        <w:numPr>
          <w:ilvl w:val="0"/>
          <w:numId w:val="2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23291">
        <w:rPr>
          <w:rFonts w:ascii="Times New Roman" w:hAnsi="Times New Roman" w:cs="Times New Roman"/>
          <w:sz w:val="28"/>
          <w:szCs w:val="28"/>
        </w:rPr>
        <w:t xml:space="preserve">натиме типові помилки, що допускає суддя </w:t>
      </w:r>
      <w:r w:rsidR="001A1AA0">
        <w:rPr>
          <w:rFonts w:ascii="Times New Roman" w:hAnsi="Times New Roman" w:cs="Times New Roman"/>
          <w:sz w:val="28"/>
          <w:szCs w:val="28"/>
        </w:rPr>
        <w:t>при</w:t>
      </w:r>
      <w:r w:rsidR="00B23291">
        <w:rPr>
          <w:rFonts w:ascii="Times New Roman" w:hAnsi="Times New Roman" w:cs="Times New Roman"/>
          <w:sz w:val="28"/>
          <w:szCs w:val="28"/>
        </w:rPr>
        <w:t xml:space="preserve"> слуханн</w:t>
      </w:r>
      <w:r w:rsidR="001A1AA0">
        <w:rPr>
          <w:rFonts w:ascii="Times New Roman" w:hAnsi="Times New Roman" w:cs="Times New Roman"/>
          <w:sz w:val="28"/>
          <w:szCs w:val="28"/>
        </w:rPr>
        <w:t xml:space="preserve">і </w:t>
      </w:r>
      <w:r w:rsidR="00B23291">
        <w:rPr>
          <w:rFonts w:ascii="Times New Roman" w:hAnsi="Times New Roman" w:cs="Times New Roman"/>
          <w:sz w:val="28"/>
          <w:szCs w:val="28"/>
        </w:rPr>
        <w:t>дисциплінарної справи</w:t>
      </w:r>
      <w:r w:rsidR="009A7222">
        <w:rPr>
          <w:rFonts w:ascii="Times New Roman" w:hAnsi="Times New Roman" w:cs="Times New Roman"/>
          <w:sz w:val="28"/>
          <w:szCs w:val="28"/>
        </w:rPr>
        <w:t>;</w:t>
      </w:r>
    </w:p>
    <w:p w:rsidR="009A7222" w:rsidRDefault="00510A9B" w:rsidP="00755076">
      <w:pPr>
        <w:pStyle w:val="a4"/>
        <w:numPr>
          <w:ilvl w:val="0"/>
          <w:numId w:val="2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знатиме вимоги до процедури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клопотань та їх змісту</w:t>
      </w:r>
      <w:r w:rsidR="00D96B97" w:rsidRPr="009A7222">
        <w:rPr>
          <w:rFonts w:ascii="Times New Roman" w:hAnsi="Times New Roman" w:cs="Times New Roman"/>
          <w:sz w:val="28"/>
          <w:szCs w:val="28"/>
        </w:rPr>
        <w:t>;</w:t>
      </w:r>
    </w:p>
    <w:p w:rsidR="00D96B97" w:rsidRPr="009A7222" w:rsidRDefault="00510A9B" w:rsidP="00755076">
      <w:pPr>
        <w:pStyle w:val="a4"/>
        <w:numPr>
          <w:ilvl w:val="0"/>
          <w:numId w:val="2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знатиме окремі етичні норми поводження під час слухання дисциплінарної справи</w:t>
      </w:r>
      <w:r w:rsidR="00D96B97" w:rsidRPr="009A7222">
        <w:rPr>
          <w:rFonts w:ascii="Times New Roman" w:hAnsi="Times New Roman" w:cs="Times New Roman"/>
          <w:sz w:val="28"/>
          <w:szCs w:val="28"/>
        </w:rPr>
        <w:t>.</w:t>
      </w:r>
    </w:p>
    <w:p w:rsidR="005E4046" w:rsidRDefault="009A7222" w:rsidP="007550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613">
        <w:rPr>
          <w:rFonts w:ascii="Times New Roman" w:hAnsi="Times New Roman" w:cs="Times New Roman"/>
          <w:b/>
          <w:sz w:val="28"/>
          <w:szCs w:val="28"/>
        </w:rPr>
        <w:t>Запитання для обговорення:</w:t>
      </w:r>
    </w:p>
    <w:p w:rsidR="001A1AA0" w:rsidRPr="00BA5613" w:rsidRDefault="001A1AA0" w:rsidP="007550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Відеоролик 1.</w:t>
      </w:r>
    </w:p>
    <w:p w:rsidR="000D6357" w:rsidRDefault="00F05DA3" w:rsidP="00755076">
      <w:pPr>
        <w:pStyle w:val="a4"/>
        <w:numPr>
          <w:ilvl w:val="0"/>
          <w:numId w:val="4"/>
        </w:numPr>
        <w:ind w:left="0" w:hanging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помилки та недоречності вбачаються у поведінці судді?</w:t>
      </w:r>
    </w:p>
    <w:p w:rsidR="00F05DA3" w:rsidRDefault="005A0268" w:rsidP="00755076">
      <w:pPr>
        <w:pStyle w:val="a4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05DA3">
        <w:rPr>
          <w:rFonts w:ascii="Times New Roman" w:hAnsi="Times New Roman" w:cs="Times New Roman"/>
          <w:sz w:val="28"/>
          <w:szCs w:val="28"/>
        </w:rPr>
        <w:t>орма одягу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5DA3" w:rsidRDefault="005A0268" w:rsidP="00755076">
      <w:pPr>
        <w:pStyle w:val="a4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5DA3">
        <w:rPr>
          <w:rFonts w:ascii="Times New Roman" w:hAnsi="Times New Roman" w:cs="Times New Roman"/>
          <w:sz w:val="28"/>
          <w:szCs w:val="28"/>
        </w:rPr>
        <w:t>озмова по телефону</w:t>
      </w:r>
      <w:r>
        <w:rPr>
          <w:rFonts w:ascii="Times New Roman" w:hAnsi="Times New Roman" w:cs="Times New Roman"/>
          <w:sz w:val="28"/>
          <w:szCs w:val="28"/>
        </w:rPr>
        <w:t xml:space="preserve"> під час входу до зали; клацання телефону під час засідання;</w:t>
      </w:r>
    </w:p>
    <w:p w:rsidR="00F05DA3" w:rsidRDefault="005A0268" w:rsidP="00755076">
      <w:pPr>
        <w:pStyle w:val="a4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5DA3">
        <w:rPr>
          <w:rFonts w:ascii="Times New Roman" w:hAnsi="Times New Roman" w:cs="Times New Roman"/>
          <w:sz w:val="28"/>
          <w:szCs w:val="28"/>
        </w:rPr>
        <w:t xml:space="preserve">еребивання голови </w:t>
      </w:r>
      <w:r w:rsidR="00214DCA">
        <w:rPr>
          <w:rFonts w:ascii="Times New Roman" w:hAnsi="Times New Roman" w:cs="Times New Roman"/>
          <w:sz w:val="28"/>
          <w:szCs w:val="28"/>
        </w:rPr>
        <w:t>Дисциплінарної палати</w:t>
      </w:r>
      <w:r w:rsidR="00F05DA3">
        <w:rPr>
          <w:rFonts w:ascii="Times New Roman" w:hAnsi="Times New Roman" w:cs="Times New Roman"/>
          <w:sz w:val="28"/>
          <w:szCs w:val="28"/>
        </w:rPr>
        <w:t xml:space="preserve"> при оголошенні прав учасників слухання;</w:t>
      </w:r>
    </w:p>
    <w:p w:rsidR="00F05DA3" w:rsidRDefault="005A0268" w:rsidP="00755076">
      <w:pPr>
        <w:pStyle w:val="a4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2C96">
        <w:rPr>
          <w:rFonts w:ascii="Times New Roman" w:hAnsi="Times New Roman" w:cs="Times New Roman"/>
          <w:sz w:val="28"/>
          <w:szCs w:val="28"/>
        </w:rPr>
        <w:t>исловлювання щодо ЗМІ;</w:t>
      </w:r>
    </w:p>
    <w:p w:rsidR="003D2C96" w:rsidRDefault="005A0268" w:rsidP="00755076">
      <w:pPr>
        <w:pStyle w:val="a4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D2C96">
        <w:rPr>
          <w:rFonts w:ascii="Times New Roman" w:hAnsi="Times New Roman" w:cs="Times New Roman"/>
          <w:sz w:val="28"/>
          <w:szCs w:val="28"/>
        </w:rPr>
        <w:t xml:space="preserve">аближення до членів </w:t>
      </w:r>
      <w:r w:rsidR="00214DCA">
        <w:rPr>
          <w:rFonts w:ascii="Times New Roman" w:hAnsi="Times New Roman" w:cs="Times New Roman"/>
          <w:sz w:val="28"/>
          <w:szCs w:val="28"/>
        </w:rPr>
        <w:t>дисциплінарного органу</w:t>
      </w:r>
      <w:r w:rsidR="003D2C96">
        <w:rPr>
          <w:rFonts w:ascii="Times New Roman" w:hAnsi="Times New Roman" w:cs="Times New Roman"/>
          <w:sz w:val="28"/>
          <w:szCs w:val="28"/>
        </w:rPr>
        <w:t xml:space="preserve"> для передачі документів;</w:t>
      </w:r>
    </w:p>
    <w:p w:rsidR="005A0268" w:rsidRPr="007B09DF" w:rsidRDefault="005A0268" w:rsidP="00755076">
      <w:pPr>
        <w:pStyle w:val="a4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</w:t>
      </w:r>
      <w:r w:rsidR="00CD62BA">
        <w:rPr>
          <w:rFonts w:ascii="Times New Roman" w:hAnsi="Times New Roman" w:cs="Times New Roman"/>
          <w:sz w:val="28"/>
          <w:szCs w:val="28"/>
        </w:rPr>
        <w:t>ументи в поліетиленовому пакеті.</w:t>
      </w:r>
    </w:p>
    <w:p w:rsidR="005A0268" w:rsidRDefault="005A0268" w:rsidP="00755076">
      <w:pPr>
        <w:pStyle w:val="a4"/>
        <w:numPr>
          <w:ilvl w:val="0"/>
          <w:numId w:val="4"/>
        </w:numPr>
        <w:ind w:left="0" w:hanging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 потрібно вітатися з членами </w:t>
      </w:r>
      <w:r w:rsidR="00214DCA">
        <w:rPr>
          <w:rFonts w:ascii="Times New Roman" w:hAnsi="Times New Roman" w:cs="Times New Roman"/>
          <w:sz w:val="28"/>
          <w:szCs w:val="28"/>
        </w:rPr>
        <w:t>дисциплінарного органу</w:t>
      </w:r>
      <w:r>
        <w:rPr>
          <w:rFonts w:ascii="Times New Roman" w:hAnsi="Times New Roman" w:cs="Times New Roman"/>
          <w:sz w:val="28"/>
          <w:szCs w:val="28"/>
        </w:rPr>
        <w:t>? Яким чином?</w:t>
      </w:r>
    </w:p>
    <w:p w:rsidR="00BA5613" w:rsidRDefault="003D2C96" w:rsidP="00755076">
      <w:pPr>
        <w:pStyle w:val="a4"/>
        <w:numPr>
          <w:ilvl w:val="0"/>
          <w:numId w:val="4"/>
        </w:numPr>
        <w:ind w:left="0" w:hanging="23"/>
        <w:jc w:val="both"/>
        <w:rPr>
          <w:rFonts w:ascii="Times New Roman" w:hAnsi="Times New Roman" w:cs="Times New Roman"/>
          <w:sz w:val="28"/>
          <w:szCs w:val="28"/>
        </w:rPr>
      </w:pPr>
      <w:r w:rsidRPr="005A0268">
        <w:rPr>
          <w:rFonts w:ascii="Times New Roman" w:hAnsi="Times New Roman" w:cs="Times New Roman"/>
          <w:sz w:val="28"/>
          <w:szCs w:val="28"/>
        </w:rPr>
        <w:t xml:space="preserve">Чи дотримано суддею передбаченого законом порядку </w:t>
      </w:r>
      <w:proofErr w:type="spellStart"/>
      <w:r w:rsidRPr="005A0268">
        <w:rPr>
          <w:rFonts w:ascii="Times New Roman" w:hAnsi="Times New Roman" w:cs="Times New Roman"/>
          <w:sz w:val="28"/>
          <w:szCs w:val="28"/>
        </w:rPr>
        <w:t>заявлення</w:t>
      </w:r>
      <w:proofErr w:type="spellEnd"/>
      <w:r w:rsidRPr="005A0268">
        <w:rPr>
          <w:rFonts w:ascii="Times New Roman" w:hAnsi="Times New Roman" w:cs="Times New Roman"/>
          <w:sz w:val="28"/>
          <w:szCs w:val="28"/>
        </w:rPr>
        <w:t xml:space="preserve"> клопотань</w:t>
      </w:r>
      <w:r w:rsidR="00A06E90" w:rsidRPr="005A0268">
        <w:rPr>
          <w:rFonts w:ascii="Times New Roman" w:hAnsi="Times New Roman" w:cs="Times New Roman"/>
          <w:sz w:val="28"/>
          <w:szCs w:val="28"/>
        </w:rPr>
        <w:t>?</w:t>
      </w:r>
    </w:p>
    <w:p w:rsidR="007B09DF" w:rsidRDefault="007B09DF" w:rsidP="00755076">
      <w:pPr>
        <w:pStyle w:val="a4"/>
        <w:numPr>
          <w:ilvl w:val="0"/>
          <w:numId w:val="4"/>
        </w:numPr>
        <w:ind w:left="0" w:hanging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чому недоліки аргументації заявлених суддею клопотань?</w:t>
      </w:r>
    </w:p>
    <w:p w:rsidR="001A1AA0" w:rsidRDefault="001A1AA0" w:rsidP="0075507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1AA0" w:rsidRPr="007A3108" w:rsidRDefault="001A1AA0" w:rsidP="00755076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108">
        <w:rPr>
          <w:rFonts w:ascii="Times New Roman" w:hAnsi="Times New Roman" w:cs="Times New Roman"/>
          <w:b/>
          <w:sz w:val="28"/>
          <w:szCs w:val="28"/>
        </w:rPr>
        <w:t>Відеоролик 2.</w:t>
      </w:r>
    </w:p>
    <w:p w:rsidR="007E5A67" w:rsidRDefault="007E5A67" w:rsidP="00755076">
      <w:pPr>
        <w:pStyle w:val="a4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позитивні риси поведінки судді можна відмітити за результатами перегляду ролику, в тому числі у контрасті з попереднім?</w:t>
      </w:r>
    </w:p>
    <w:p w:rsidR="001A1AA0" w:rsidRDefault="001A1AA0" w:rsidP="00755076">
      <w:pPr>
        <w:pStyle w:val="a4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який момент доцільно вітатися з членами </w:t>
      </w:r>
      <w:r w:rsidR="00163BA8">
        <w:rPr>
          <w:rFonts w:ascii="Times New Roman" w:hAnsi="Times New Roman" w:cs="Times New Roman"/>
          <w:sz w:val="28"/>
          <w:szCs w:val="28"/>
        </w:rPr>
        <w:t>дисциплінарного органу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A1AA0" w:rsidRDefault="001A1AA0" w:rsidP="00755076">
      <w:pPr>
        <w:pStyle w:val="a4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необхідно вставати при представленні осіб, які прибули в засідання?</w:t>
      </w:r>
    </w:p>
    <w:p w:rsidR="007E5A67" w:rsidRDefault="002B6257" w:rsidP="00755076">
      <w:pPr>
        <w:pStyle w:val="a4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 чином повинні бути підтверджені повноваження представника? Чи достатньо просто заявити про участь представника у засіданні?</w:t>
      </w:r>
    </w:p>
    <w:p w:rsidR="002B6257" w:rsidRDefault="002B6257" w:rsidP="00755076">
      <w:pPr>
        <w:pStyle w:val="a4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можливий закритий розгляд дисциплінарної справи? В яких випадках?</w:t>
      </w:r>
    </w:p>
    <w:p w:rsidR="002B6257" w:rsidRPr="007A3108" w:rsidRDefault="002B6257" w:rsidP="007550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108">
        <w:rPr>
          <w:rFonts w:ascii="Times New Roman" w:hAnsi="Times New Roman" w:cs="Times New Roman"/>
          <w:b/>
          <w:sz w:val="28"/>
          <w:szCs w:val="28"/>
        </w:rPr>
        <w:t>Відеоролик 3.</w:t>
      </w:r>
    </w:p>
    <w:p w:rsidR="002B6257" w:rsidRDefault="005441BD" w:rsidP="00755076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помилки допущені суддею:</w:t>
      </w:r>
    </w:p>
    <w:p w:rsidR="005441BD" w:rsidRDefault="005441BD" w:rsidP="00755076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зачитування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письмових пояснень</w:t>
      </w:r>
      <w:r w:rsidR="00163BA8">
        <w:rPr>
          <w:rFonts w:ascii="Times New Roman" w:hAnsi="Times New Roman" w:cs="Times New Roman"/>
          <w:sz w:val="28"/>
          <w:szCs w:val="28"/>
        </w:rPr>
        <w:t>;</w:t>
      </w:r>
    </w:p>
    <w:p w:rsidR="005441BD" w:rsidRDefault="005441BD" w:rsidP="00755076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сидіння при наданні пояснень</w:t>
      </w:r>
      <w:r w:rsidR="00163BA8">
        <w:rPr>
          <w:rFonts w:ascii="Times New Roman" w:hAnsi="Times New Roman" w:cs="Times New Roman"/>
          <w:sz w:val="28"/>
          <w:szCs w:val="28"/>
        </w:rPr>
        <w:t>;</w:t>
      </w:r>
    </w:p>
    <w:p w:rsidR="005441BD" w:rsidRDefault="005441BD" w:rsidP="00755076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алегоричність у висловлюваннях</w:t>
      </w:r>
      <w:r w:rsidR="00163BA8">
        <w:rPr>
          <w:rFonts w:ascii="Times New Roman" w:hAnsi="Times New Roman" w:cs="Times New Roman"/>
          <w:sz w:val="28"/>
          <w:szCs w:val="28"/>
        </w:rPr>
        <w:t>.</w:t>
      </w:r>
    </w:p>
    <w:p w:rsidR="00B54F29" w:rsidRDefault="00B54F29" w:rsidP="00755076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 чином (позитивно чи негативно) змінилася поведінка судді після зауваження голови</w:t>
      </w:r>
      <w:r w:rsidR="00163BA8">
        <w:rPr>
          <w:rFonts w:ascii="Times New Roman" w:hAnsi="Times New Roman" w:cs="Times New Roman"/>
          <w:sz w:val="28"/>
          <w:szCs w:val="28"/>
        </w:rPr>
        <w:t xml:space="preserve"> Дисциплінарної палати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54F29" w:rsidRDefault="00B54F29" w:rsidP="00755076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 допустимо не надавати пояснень в засіданні, вказавши, що вони </w:t>
      </w:r>
      <w:r w:rsidR="006D7A62">
        <w:rPr>
          <w:rFonts w:ascii="Times New Roman" w:hAnsi="Times New Roman" w:cs="Times New Roman"/>
          <w:sz w:val="28"/>
          <w:szCs w:val="28"/>
        </w:rPr>
        <w:t>вик</w:t>
      </w:r>
      <w:r>
        <w:rPr>
          <w:rFonts w:ascii="Times New Roman" w:hAnsi="Times New Roman" w:cs="Times New Roman"/>
          <w:sz w:val="28"/>
          <w:szCs w:val="28"/>
        </w:rPr>
        <w:t>ладені у письмових поясненнях?</w:t>
      </w:r>
    </w:p>
    <w:p w:rsidR="006D7A62" w:rsidRPr="007A3108" w:rsidRDefault="006D7A62" w:rsidP="007550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108">
        <w:rPr>
          <w:rFonts w:ascii="Times New Roman" w:hAnsi="Times New Roman" w:cs="Times New Roman"/>
          <w:b/>
          <w:sz w:val="28"/>
          <w:szCs w:val="28"/>
        </w:rPr>
        <w:t>Відеоролик 4.</w:t>
      </w:r>
    </w:p>
    <w:p w:rsidR="006D7A62" w:rsidRDefault="006D7A62" w:rsidP="00755076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позитивні риси поведінки судді</w:t>
      </w:r>
      <w:r w:rsidR="007A3108">
        <w:rPr>
          <w:rFonts w:ascii="Times New Roman" w:hAnsi="Times New Roman" w:cs="Times New Roman"/>
          <w:sz w:val="28"/>
          <w:szCs w:val="28"/>
        </w:rPr>
        <w:t xml:space="preserve"> / представника</w:t>
      </w:r>
      <w:r>
        <w:rPr>
          <w:rFonts w:ascii="Times New Roman" w:hAnsi="Times New Roman" w:cs="Times New Roman"/>
          <w:sz w:val="28"/>
          <w:szCs w:val="28"/>
        </w:rPr>
        <w:t xml:space="preserve"> можна відмітити за результатами перегляду ролику, в тому числі у контрасті з попереднім?</w:t>
      </w:r>
    </w:p>
    <w:p w:rsidR="003F7E0F" w:rsidRDefault="003F7E0F" w:rsidP="00755076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можна оцінити аргументи представника з точки зору їх обґрунтованості?</w:t>
      </w:r>
    </w:p>
    <w:p w:rsidR="009C3EF7" w:rsidRDefault="009C3EF7" w:rsidP="00755076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можна оцінити той факт, що додаткові до письмових пояснень пояснення дає представник?</w:t>
      </w:r>
    </w:p>
    <w:p w:rsidR="006D7A62" w:rsidRPr="007A3108" w:rsidRDefault="003F7E0F" w:rsidP="007550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108">
        <w:rPr>
          <w:rFonts w:ascii="Times New Roman" w:hAnsi="Times New Roman" w:cs="Times New Roman"/>
          <w:b/>
          <w:sz w:val="28"/>
          <w:szCs w:val="28"/>
        </w:rPr>
        <w:t>Відеоролик 5.</w:t>
      </w:r>
    </w:p>
    <w:p w:rsidR="003B0A74" w:rsidRDefault="00023E6B" w:rsidP="00755076">
      <w:pPr>
        <w:pStyle w:val="a4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можна оцінити аргументи судді з точки зору їх обґрунтованості?</w:t>
      </w:r>
      <w:r w:rsidR="00157F0D">
        <w:rPr>
          <w:rFonts w:ascii="Times New Roman" w:hAnsi="Times New Roman" w:cs="Times New Roman"/>
          <w:sz w:val="28"/>
          <w:szCs w:val="28"/>
        </w:rPr>
        <w:t xml:space="preserve"> Які етичні помилки допускає суддя в своїх висловлюваннях?</w:t>
      </w:r>
    </w:p>
    <w:p w:rsidR="00023E6B" w:rsidRDefault="00023E6B" w:rsidP="00755076">
      <w:pPr>
        <w:pStyle w:val="a4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відповідає процедурі порядок ставлення запитання до представника заявника? Як процедурно правильно було б задати питання представнику заявника?</w:t>
      </w:r>
    </w:p>
    <w:p w:rsidR="007A3108" w:rsidRPr="007A3108" w:rsidRDefault="00157F0D" w:rsidP="00755076">
      <w:pPr>
        <w:pStyle w:val="a4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 треба судді говорити </w:t>
      </w:r>
      <w:r w:rsidR="007A3108">
        <w:rPr>
          <w:rFonts w:ascii="Times New Roman" w:hAnsi="Times New Roman" w:cs="Times New Roman"/>
          <w:sz w:val="28"/>
          <w:szCs w:val="28"/>
        </w:rPr>
        <w:t>про те, як він бачить вирішення справи?</w:t>
      </w:r>
    </w:p>
    <w:p w:rsidR="00023E6B" w:rsidRPr="007A3108" w:rsidRDefault="00023E6B" w:rsidP="007550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108">
        <w:rPr>
          <w:rFonts w:ascii="Times New Roman" w:hAnsi="Times New Roman" w:cs="Times New Roman"/>
          <w:b/>
          <w:sz w:val="28"/>
          <w:szCs w:val="28"/>
        </w:rPr>
        <w:t>Відеоролик 6.</w:t>
      </w:r>
    </w:p>
    <w:p w:rsidR="007A3108" w:rsidRPr="007A3108" w:rsidRDefault="007A3108" w:rsidP="00755076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позитивні риси поведінки судді / представника можна відмітити за результатами перегляду ролику, в тому числі у контрасті з попереднім?</w:t>
      </w:r>
    </w:p>
    <w:p w:rsidR="009C3EF7" w:rsidRPr="00023E6B" w:rsidRDefault="009C3EF7" w:rsidP="00755076">
      <w:pPr>
        <w:pStyle w:val="a4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3E6B">
        <w:rPr>
          <w:rFonts w:ascii="Times New Roman" w:hAnsi="Times New Roman" w:cs="Times New Roman"/>
          <w:sz w:val="28"/>
          <w:szCs w:val="28"/>
        </w:rPr>
        <w:t>Як можна оцінити той</w:t>
      </w:r>
      <w:r w:rsidR="00B21ED9">
        <w:rPr>
          <w:rFonts w:ascii="Times New Roman" w:hAnsi="Times New Roman" w:cs="Times New Roman"/>
          <w:sz w:val="28"/>
          <w:szCs w:val="28"/>
        </w:rPr>
        <w:t xml:space="preserve"> факт, що при зверненні членів Дисциплінарної палати </w:t>
      </w:r>
      <w:r w:rsidRPr="00023E6B">
        <w:rPr>
          <w:rFonts w:ascii="Times New Roman" w:hAnsi="Times New Roman" w:cs="Times New Roman"/>
          <w:sz w:val="28"/>
          <w:szCs w:val="28"/>
        </w:rPr>
        <w:t>із запитаннями до судді на них дає відповідь представник (за кивком судді)? В яких випадках це етично, а в яких – ні?</w:t>
      </w:r>
    </w:p>
    <w:p w:rsidR="003F7E0F" w:rsidRDefault="003F7E0F" w:rsidP="007550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574" w:rsidRDefault="00E52574" w:rsidP="007550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2574" w:rsidSect="00E823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BC05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023169"/>
    <w:multiLevelType w:val="hybridMultilevel"/>
    <w:tmpl w:val="8D8E1028"/>
    <w:lvl w:ilvl="0" w:tplc="0422000F">
      <w:start w:val="1"/>
      <w:numFmt w:val="decimal"/>
      <w:lvlText w:val="%1."/>
      <w:lvlJc w:val="left"/>
      <w:pPr>
        <w:ind w:left="743" w:hanging="360"/>
      </w:pPr>
    </w:lvl>
    <w:lvl w:ilvl="1" w:tplc="04220019" w:tentative="1">
      <w:start w:val="1"/>
      <w:numFmt w:val="lowerLetter"/>
      <w:lvlText w:val="%2."/>
      <w:lvlJc w:val="left"/>
      <w:pPr>
        <w:ind w:left="1463" w:hanging="360"/>
      </w:pPr>
    </w:lvl>
    <w:lvl w:ilvl="2" w:tplc="0422001B" w:tentative="1">
      <w:start w:val="1"/>
      <w:numFmt w:val="lowerRoman"/>
      <w:lvlText w:val="%3."/>
      <w:lvlJc w:val="right"/>
      <w:pPr>
        <w:ind w:left="2183" w:hanging="180"/>
      </w:pPr>
    </w:lvl>
    <w:lvl w:ilvl="3" w:tplc="0422000F" w:tentative="1">
      <w:start w:val="1"/>
      <w:numFmt w:val="decimal"/>
      <w:lvlText w:val="%4."/>
      <w:lvlJc w:val="left"/>
      <w:pPr>
        <w:ind w:left="2903" w:hanging="360"/>
      </w:pPr>
    </w:lvl>
    <w:lvl w:ilvl="4" w:tplc="04220019" w:tentative="1">
      <w:start w:val="1"/>
      <w:numFmt w:val="lowerLetter"/>
      <w:lvlText w:val="%5."/>
      <w:lvlJc w:val="left"/>
      <w:pPr>
        <w:ind w:left="3623" w:hanging="360"/>
      </w:pPr>
    </w:lvl>
    <w:lvl w:ilvl="5" w:tplc="0422001B" w:tentative="1">
      <w:start w:val="1"/>
      <w:numFmt w:val="lowerRoman"/>
      <w:lvlText w:val="%6."/>
      <w:lvlJc w:val="right"/>
      <w:pPr>
        <w:ind w:left="4343" w:hanging="180"/>
      </w:pPr>
    </w:lvl>
    <w:lvl w:ilvl="6" w:tplc="0422000F" w:tentative="1">
      <w:start w:val="1"/>
      <w:numFmt w:val="decimal"/>
      <w:lvlText w:val="%7."/>
      <w:lvlJc w:val="left"/>
      <w:pPr>
        <w:ind w:left="5063" w:hanging="360"/>
      </w:pPr>
    </w:lvl>
    <w:lvl w:ilvl="7" w:tplc="04220019" w:tentative="1">
      <w:start w:val="1"/>
      <w:numFmt w:val="lowerLetter"/>
      <w:lvlText w:val="%8."/>
      <w:lvlJc w:val="left"/>
      <w:pPr>
        <w:ind w:left="5783" w:hanging="360"/>
      </w:pPr>
    </w:lvl>
    <w:lvl w:ilvl="8" w:tplc="0422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>
    <w:nsid w:val="0B65477D"/>
    <w:multiLevelType w:val="hybridMultilevel"/>
    <w:tmpl w:val="81C4B03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56F84"/>
    <w:multiLevelType w:val="hybridMultilevel"/>
    <w:tmpl w:val="BE0C6CBC"/>
    <w:lvl w:ilvl="0" w:tplc="CB40F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C09B8"/>
    <w:multiLevelType w:val="hybridMultilevel"/>
    <w:tmpl w:val="7D161D1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A267BD"/>
    <w:multiLevelType w:val="hybridMultilevel"/>
    <w:tmpl w:val="7D161D1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737924"/>
    <w:multiLevelType w:val="hybridMultilevel"/>
    <w:tmpl w:val="7A184A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26335"/>
    <w:multiLevelType w:val="hybridMultilevel"/>
    <w:tmpl w:val="8D8E1028"/>
    <w:lvl w:ilvl="0" w:tplc="0422000F">
      <w:start w:val="1"/>
      <w:numFmt w:val="decimal"/>
      <w:lvlText w:val="%1."/>
      <w:lvlJc w:val="left"/>
      <w:pPr>
        <w:ind w:left="743" w:hanging="360"/>
      </w:pPr>
    </w:lvl>
    <w:lvl w:ilvl="1" w:tplc="04220019" w:tentative="1">
      <w:start w:val="1"/>
      <w:numFmt w:val="lowerLetter"/>
      <w:lvlText w:val="%2."/>
      <w:lvlJc w:val="left"/>
      <w:pPr>
        <w:ind w:left="1463" w:hanging="360"/>
      </w:pPr>
    </w:lvl>
    <w:lvl w:ilvl="2" w:tplc="0422001B" w:tentative="1">
      <w:start w:val="1"/>
      <w:numFmt w:val="lowerRoman"/>
      <w:lvlText w:val="%3."/>
      <w:lvlJc w:val="right"/>
      <w:pPr>
        <w:ind w:left="2183" w:hanging="180"/>
      </w:pPr>
    </w:lvl>
    <w:lvl w:ilvl="3" w:tplc="0422000F" w:tentative="1">
      <w:start w:val="1"/>
      <w:numFmt w:val="decimal"/>
      <w:lvlText w:val="%4."/>
      <w:lvlJc w:val="left"/>
      <w:pPr>
        <w:ind w:left="2903" w:hanging="360"/>
      </w:pPr>
    </w:lvl>
    <w:lvl w:ilvl="4" w:tplc="04220019" w:tentative="1">
      <w:start w:val="1"/>
      <w:numFmt w:val="lowerLetter"/>
      <w:lvlText w:val="%5."/>
      <w:lvlJc w:val="left"/>
      <w:pPr>
        <w:ind w:left="3623" w:hanging="360"/>
      </w:pPr>
    </w:lvl>
    <w:lvl w:ilvl="5" w:tplc="0422001B" w:tentative="1">
      <w:start w:val="1"/>
      <w:numFmt w:val="lowerRoman"/>
      <w:lvlText w:val="%6."/>
      <w:lvlJc w:val="right"/>
      <w:pPr>
        <w:ind w:left="4343" w:hanging="180"/>
      </w:pPr>
    </w:lvl>
    <w:lvl w:ilvl="6" w:tplc="0422000F" w:tentative="1">
      <w:start w:val="1"/>
      <w:numFmt w:val="decimal"/>
      <w:lvlText w:val="%7."/>
      <w:lvlJc w:val="left"/>
      <w:pPr>
        <w:ind w:left="5063" w:hanging="360"/>
      </w:pPr>
    </w:lvl>
    <w:lvl w:ilvl="7" w:tplc="04220019" w:tentative="1">
      <w:start w:val="1"/>
      <w:numFmt w:val="lowerLetter"/>
      <w:lvlText w:val="%8."/>
      <w:lvlJc w:val="left"/>
      <w:pPr>
        <w:ind w:left="5783" w:hanging="360"/>
      </w:pPr>
    </w:lvl>
    <w:lvl w:ilvl="8" w:tplc="0422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8">
    <w:nsid w:val="2BEB1BBA"/>
    <w:multiLevelType w:val="hybridMultilevel"/>
    <w:tmpl w:val="5D18E006"/>
    <w:lvl w:ilvl="0" w:tplc="F10E2F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362E1"/>
    <w:multiLevelType w:val="hybridMultilevel"/>
    <w:tmpl w:val="2BDCFC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66B62"/>
    <w:multiLevelType w:val="hybridMultilevel"/>
    <w:tmpl w:val="16E810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8446A"/>
    <w:multiLevelType w:val="hybridMultilevel"/>
    <w:tmpl w:val="6304284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C91786"/>
    <w:multiLevelType w:val="hybridMultilevel"/>
    <w:tmpl w:val="16E810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B10A6"/>
    <w:multiLevelType w:val="hybridMultilevel"/>
    <w:tmpl w:val="7D161D1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11274F"/>
    <w:multiLevelType w:val="multilevel"/>
    <w:tmpl w:val="843ED9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02C3ADF"/>
    <w:multiLevelType w:val="hybridMultilevel"/>
    <w:tmpl w:val="A516A960"/>
    <w:lvl w:ilvl="0" w:tplc="CB40F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44C9C"/>
    <w:multiLevelType w:val="hybridMultilevel"/>
    <w:tmpl w:val="7D161D1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3D74DB"/>
    <w:multiLevelType w:val="hybridMultilevel"/>
    <w:tmpl w:val="81C4B03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FA05FD"/>
    <w:multiLevelType w:val="hybridMultilevel"/>
    <w:tmpl w:val="6304284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1"/>
  </w:num>
  <w:num w:numId="5">
    <w:abstractNumId w:val="7"/>
  </w:num>
  <w:num w:numId="6">
    <w:abstractNumId w:val="10"/>
  </w:num>
  <w:num w:numId="7">
    <w:abstractNumId w:val="16"/>
  </w:num>
  <w:num w:numId="8">
    <w:abstractNumId w:val="13"/>
  </w:num>
  <w:num w:numId="9">
    <w:abstractNumId w:val="3"/>
  </w:num>
  <w:num w:numId="10">
    <w:abstractNumId w:val="17"/>
  </w:num>
  <w:num w:numId="11">
    <w:abstractNumId w:val="18"/>
  </w:num>
  <w:num w:numId="12">
    <w:abstractNumId w:val="1"/>
  </w:num>
  <w:num w:numId="13">
    <w:abstractNumId w:val="12"/>
  </w:num>
  <w:num w:numId="14">
    <w:abstractNumId w:val="5"/>
  </w:num>
  <w:num w:numId="15">
    <w:abstractNumId w:val="4"/>
  </w:num>
  <w:num w:numId="16">
    <w:abstractNumId w:val="2"/>
  </w:num>
  <w:num w:numId="17">
    <w:abstractNumId w:val="6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D96B97"/>
    <w:rsid w:val="00023E6B"/>
    <w:rsid w:val="000458A7"/>
    <w:rsid w:val="00067681"/>
    <w:rsid w:val="000C2282"/>
    <w:rsid w:val="000D6357"/>
    <w:rsid w:val="000D725C"/>
    <w:rsid w:val="001011EF"/>
    <w:rsid w:val="001032F0"/>
    <w:rsid w:val="00103419"/>
    <w:rsid w:val="00142432"/>
    <w:rsid w:val="00157F0D"/>
    <w:rsid w:val="00163BA8"/>
    <w:rsid w:val="001865AC"/>
    <w:rsid w:val="001A1AA0"/>
    <w:rsid w:val="001B4173"/>
    <w:rsid w:val="00202BCE"/>
    <w:rsid w:val="00214DCA"/>
    <w:rsid w:val="00220124"/>
    <w:rsid w:val="002B0A03"/>
    <w:rsid w:val="002B139B"/>
    <w:rsid w:val="002B3C10"/>
    <w:rsid w:val="002B6257"/>
    <w:rsid w:val="002E6EB2"/>
    <w:rsid w:val="00311962"/>
    <w:rsid w:val="00326BA9"/>
    <w:rsid w:val="003312C7"/>
    <w:rsid w:val="00333255"/>
    <w:rsid w:val="00336929"/>
    <w:rsid w:val="0034196A"/>
    <w:rsid w:val="0036044D"/>
    <w:rsid w:val="0036157A"/>
    <w:rsid w:val="003926AB"/>
    <w:rsid w:val="003B0A74"/>
    <w:rsid w:val="003D2C96"/>
    <w:rsid w:val="003F7E0F"/>
    <w:rsid w:val="00406120"/>
    <w:rsid w:val="00417F9C"/>
    <w:rsid w:val="00453EB3"/>
    <w:rsid w:val="00467C6C"/>
    <w:rsid w:val="00482407"/>
    <w:rsid w:val="004B22CE"/>
    <w:rsid w:val="004C79CB"/>
    <w:rsid w:val="00510A9B"/>
    <w:rsid w:val="00522E76"/>
    <w:rsid w:val="00541D8E"/>
    <w:rsid w:val="005441BD"/>
    <w:rsid w:val="00566DF2"/>
    <w:rsid w:val="005A0268"/>
    <w:rsid w:val="005D5F01"/>
    <w:rsid w:val="00605DD7"/>
    <w:rsid w:val="00617FA1"/>
    <w:rsid w:val="00640778"/>
    <w:rsid w:val="00645646"/>
    <w:rsid w:val="00662AAC"/>
    <w:rsid w:val="006646F2"/>
    <w:rsid w:val="006A3869"/>
    <w:rsid w:val="006C1A11"/>
    <w:rsid w:val="006D1539"/>
    <w:rsid w:val="006D7A62"/>
    <w:rsid w:val="00740D89"/>
    <w:rsid w:val="00755076"/>
    <w:rsid w:val="007755C2"/>
    <w:rsid w:val="007848F5"/>
    <w:rsid w:val="007A3108"/>
    <w:rsid w:val="007B09DF"/>
    <w:rsid w:val="007C0E82"/>
    <w:rsid w:val="007E5A67"/>
    <w:rsid w:val="008336ED"/>
    <w:rsid w:val="00942B24"/>
    <w:rsid w:val="0094388E"/>
    <w:rsid w:val="009A7222"/>
    <w:rsid w:val="009C3EF7"/>
    <w:rsid w:val="009C4F7F"/>
    <w:rsid w:val="009F169D"/>
    <w:rsid w:val="00A06E90"/>
    <w:rsid w:val="00A35D60"/>
    <w:rsid w:val="00A818E1"/>
    <w:rsid w:val="00AA54CC"/>
    <w:rsid w:val="00AF1513"/>
    <w:rsid w:val="00B21ED9"/>
    <w:rsid w:val="00B23291"/>
    <w:rsid w:val="00B329B0"/>
    <w:rsid w:val="00B42BF6"/>
    <w:rsid w:val="00B54F29"/>
    <w:rsid w:val="00B60731"/>
    <w:rsid w:val="00B720B1"/>
    <w:rsid w:val="00BA5613"/>
    <w:rsid w:val="00BF1AA4"/>
    <w:rsid w:val="00C30DF2"/>
    <w:rsid w:val="00C83B27"/>
    <w:rsid w:val="00C87EF5"/>
    <w:rsid w:val="00CA4CCF"/>
    <w:rsid w:val="00CC597A"/>
    <w:rsid w:val="00CD62BA"/>
    <w:rsid w:val="00CE0C86"/>
    <w:rsid w:val="00D2758C"/>
    <w:rsid w:val="00D57BFD"/>
    <w:rsid w:val="00D87A7F"/>
    <w:rsid w:val="00D96B97"/>
    <w:rsid w:val="00DA27B8"/>
    <w:rsid w:val="00DC442C"/>
    <w:rsid w:val="00E12379"/>
    <w:rsid w:val="00E17DDD"/>
    <w:rsid w:val="00E45295"/>
    <w:rsid w:val="00E47A73"/>
    <w:rsid w:val="00E52574"/>
    <w:rsid w:val="00E63BE1"/>
    <w:rsid w:val="00E76E34"/>
    <w:rsid w:val="00E823E6"/>
    <w:rsid w:val="00EC3588"/>
    <w:rsid w:val="00F05DA3"/>
    <w:rsid w:val="00F63784"/>
    <w:rsid w:val="00FB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23E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6B97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63BA8"/>
    <w:pPr>
      <w:numPr>
        <w:numId w:val="19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samofalmm</dc:creator>
  <cp:lastModifiedBy>1</cp:lastModifiedBy>
  <cp:revision>3</cp:revision>
  <dcterms:created xsi:type="dcterms:W3CDTF">2017-03-24T14:02:00Z</dcterms:created>
  <dcterms:modified xsi:type="dcterms:W3CDTF">2017-04-03T08:53:00Z</dcterms:modified>
</cp:coreProperties>
</file>